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9BB0" w14:textId="77777777" w:rsidR="003C490A" w:rsidRDefault="00F26E09" w:rsidP="00F26E09">
      <w:pPr>
        <w:pStyle w:val="NoSpacing"/>
        <w:jc w:val="center"/>
        <w:rPr>
          <w:rFonts w:ascii="Arial" w:hAnsi="Arial" w:cs="Arial"/>
          <w:sz w:val="24"/>
          <w:szCs w:val="24"/>
        </w:rPr>
      </w:pPr>
      <w:r w:rsidRPr="00F26E09">
        <w:rPr>
          <w:rFonts w:ascii="Arial" w:hAnsi="Arial" w:cs="Arial"/>
          <w:noProof/>
          <w:sz w:val="24"/>
          <w:szCs w:val="24"/>
        </w:rPr>
        <w:drawing>
          <wp:inline distT="0" distB="0" distL="0" distR="0" wp14:anchorId="6DA93E6A" wp14:editId="10CC5ED3">
            <wp:extent cx="2000250" cy="947194"/>
            <wp:effectExtent l="0" t="0" r="0" b="5715"/>
            <wp:docPr id="1" name="Picture 1" descr="C:\Users\Mark\AppData\Local\Microsoft\Windows\Temporary Internet Files\Content.Outlook\LP0W1M5M\FPN Logo  3.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Temporary Internet Files\Content.Outlook\LP0W1M5M\FPN Logo  3.3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777" cy="960703"/>
                    </a:xfrm>
                    <a:prstGeom prst="rect">
                      <a:avLst/>
                    </a:prstGeom>
                    <a:noFill/>
                    <a:ln>
                      <a:noFill/>
                    </a:ln>
                  </pic:spPr>
                </pic:pic>
              </a:graphicData>
            </a:graphic>
          </wp:inline>
        </w:drawing>
      </w:r>
    </w:p>
    <w:p w14:paraId="65129C42" w14:textId="77777777" w:rsidR="00F26E09" w:rsidRDefault="00F26E09" w:rsidP="00F26E09">
      <w:pPr>
        <w:pStyle w:val="NoSpacing"/>
        <w:jc w:val="center"/>
        <w:rPr>
          <w:rFonts w:ascii="Arial" w:hAnsi="Arial" w:cs="Arial"/>
          <w:sz w:val="24"/>
          <w:szCs w:val="24"/>
        </w:rPr>
      </w:pPr>
    </w:p>
    <w:p w14:paraId="16016A58" w14:textId="77777777" w:rsidR="00F26E09" w:rsidRDefault="00F26E09" w:rsidP="00F26E09">
      <w:pPr>
        <w:pStyle w:val="NoSpacing"/>
        <w:jc w:val="center"/>
        <w:rPr>
          <w:rFonts w:ascii="Arial" w:hAnsi="Arial" w:cs="Arial"/>
          <w:sz w:val="24"/>
          <w:szCs w:val="24"/>
        </w:rPr>
      </w:pPr>
    </w:p>
    <w:p w14:paraId="4F5967B1" w14:textId="28E15216" w:rsidR="00F26E09" w:rsidRPr="00F26E09" w:rsidRDefault="00F26E09" w:rsidP="00F26E09">
      <w:pPr>
        <w:pStyle w:val="NoSpacing"/>
        <w:jc w:val="center"/>
        <w:rPr>
          <w:rFonts w:ascii="Arial" w:hAnsi="Arial" w:cs="Arial"/>
          <w:b/>
          <w:sz w:val="36"/>
          <w:szCs w:val="36"/>
        </w:rPr>
      </w:pPr>
      <w:r w:rsidRPr="00F26E09">
        <w:rPr>
          <w:rFonts w:ascii="Arial" w:hAnsi="Arial" w:cs="Arial"/>
          <w:b/>
          <w:sz w:val="36"/>
          <w:szCs w:val="36"/>
        </w:rPr>
        <w:t>Fiscal Year 20</w:t>
      </w:r>
      <w:r w:rsidR="00E460B0">
        <w:rPr>
          <w:rFonts w:ascii="Arial" w:hAnsi="Arial" w:cs="Arial"/>
          <w:b/>
          <w:sz w:val="36"/>
          <w:szCs w:val="36"/>
        </w:rPr>
        <w:t>2</w:t>
      </w:r>
      <w:r w:rsidR="00235A10">
        <w:rPr>
          <w:rFonts w:ascii="Arial" w:hAnsi="Arial" w:cs="Arial"/>
          <w:b/>
          <w:sz w:val="36"/>
          <w:szCs w:val="36"/>
        </w:rPr>
        <w:t>4</w:t>
      </w:r>
      <w:r w:rsidRPr="00F26E09">
        <w:rPr>
          <w:rFonts w:ascii="Arial" w:hAnsi="Arial" w:cs="Arial"/>
          <w:b/>
          <w:sz w:val="36"/>
          <w:szCs w:val="36"/>
        </w:rPr>
        <w:t xml:space="preserve"> Defense Appropriations Request</w:t>
      </w:r>
    </w:p>
    <w:p w14:paraId="33EBD435" w14:textId="77777777" w:rsidR="00F26E09" w:rsidRPr="00F26E09" w:rsidRDefault="00F26E09" w:rsidP="00F26E09">
      <w:pPr>
        <w:pStyle w:val="NoSpacing"/>
        <w:jc w:val="center"/>
        <w:rPr>
          <w:rFonts w:ascii="Arial" w:hAnsi="Arial" w:cs="Arial"/>
          <w:sz w:val="32"/>
          <w:szCs w:val="32"/>
        </w:rPr>
      </w:pPr>
      <w:r>
        <w:rPr>
          <w:rFonts w:ascii="Arial" w:hAnsi="Arial" w:cs="Arial"/>
          <w:sz w:val="32"/>
          <w:szCs w:val="32"/>
        </w:rPr>
        <w:t xml:space="preserve">Including </w:t>
      </w:r>
      <w:r w:rsidRPr="00F26E09">
        <w:rPr>
          <w:rFonts w:ascii="Arial" w:hAnsi="Arial" w:cs="Arial"/>
          <w:sz w:val="32"/>
          <w:szCs w:val="32"/>
        </w:rPr>
        <w:t>“</w:t>
      </w:r>
      <w:r>
        <w:rPr>
          <w:rFonts w:ascii="Arial" w:hAnsi="Arial" w:cs="Arial"/>
          <w:sz w:val="32"/>
          <w:szCs w:val="32"/>
        </w:rPr>
        <w:t>Peripheral Neuropathy</w:t>
      </w:r>
      <w:r w:rsidRPr="00F26E09">
        <w:rPr>
          <w:rFonts w:ascii="Arial" w:hAnsi="Arial" w:cs="Arial"/>
          <w:sz w:val="32"/>
          <w:szCs w:val="32"/>
        </w:rPr>
        <w:t xml:space="preserve">” </w:t>
      </w:r>
      <w:r>
        <w:rPr>
          <w:rFonts w:ascii="Arial" w:hAnsi="Arial" w:cs="Arial"/>
          <w:sz w:val="32"/>
          <w:szCs w:val="32"/>
        </w:rPr>
        <w:t>among the</w:t>
      </w:r>
    </w:p>
    <w:p w14:paraId="7938C619" w14:textId="77777777" w:rsidR="00F26E09" w:rsidRPr="00F26E09" w:rsidRDefault="00F26E09" w:rsidP="00F26E09">
      <w:pPr>
        <w:pStyle w:val="NoSpacing"/>
        <w:jc w:val="center"/>
        <w:rPr>
          <w:rFonts w:ascii="Arial" w:hAnsi="Arial" w:cs="Arial"/>
          <w:sz w:val="32"/>
          <w:szCs w:val="32"/>
        </w:rPr>
      </w:pPr>
      <w:r w:rsidRPr="00F26E09">
        <w:rPr>
          <w:rFonts w:ascii="Arial" w:hAnsi="Arial" w:cs="Arial"/>
          <w:sz w:val="32"/>
          <w:szCs w:val="32"/>
        </w:rPr>
        <w:t>eligible disorders in the</w:t>
      </w:r>
    </w:p>
    <w:p w14:paraId="1214ACEA" w14:textId="77777777" w:rsidR="00F26E09" w:rsidRPr="00F26E09" w:rsidRDefault="00F26E09" w:rsidP="00F26E09">
      <w:pPr>
        <w:pStyle w:val="NoSpacing"/>
        <w:jc w:val="center"/>
        <w:rPr>
          <w:rFonts w:ascii="Arial" w:hAnsi="Arial" w:cs="Arial"/>
          <w:sz w:val="32"/>
          <w:szCs w:val="32"/>
        </w:rPr>
      </w:pPr>
      <w:r w:rsidRPr="00F26E09">
        <w:rPr>
          <w:rFonts w:ascii="Arial" w:hAnsi="Arial" w:cs="Arial"/>
          <w:sz w:val="32"/>
          <w:szCs w:val="32"/>
        </w:rPr>
        <w:t>Peer Reviewed Medical Research Program</w:t>
      </w:r>
    </w:p>
    <w:p w14:paraId="3E3A3BFD" w14:textId="77777777" w:rsidR="00F26E09" w:rsidRPr="00F26E09" w:rsidRDefault="00F26E09" w:rsidP="00F26E09">
      <w:pPr>
        <w:pStyle w:val="NoSpacing"/>
        <w:rPr>
          <w:rFonts w:ascii="Arial" w:hAnsi="Arial" w:cs="Arial"/>
          <w:sz w:val="24"/>
          <w:szCs w:val="24"/>
        </w:rPr>
      </w:pPr>
    </w:p>
    <w:p w14:paraId="5B1C2E7A" w14:textId="75DED157" w:rsidR="00F26E09" w:rsidRPr="00F26E09" w:rsidRDefault="00F26E09" w:rsidP="00F26E09">
      <w:pPr>
        <w:pStyle w:val="NoSpacing"/>
        <w:rPr>
          <w:rFonts w:ascii="Arial" w:hAnsi="Arial" w:cs="Arial"/>
          <w:sz w:val="24"/>
          <w:szCs w:val="24"/>
        </w:rPr>
      </w:pPr>
      <w:r w:rsidRPr="00F26E09">
        <w:rPr>
          <w:rFonts w:ascii="Arial" w:hAnsi="Arial" w:cs="Arial"/>
          <w:b/>
          <w:sz w:val="24"/>
          <w:szCs w:val="24"/>
        </w:rPr>
        <w:t>Appropriations Bill</w:t>
      </w:r>
      <w:r w:rsidR="00E460B0">
        <w:rPr>
          <w:rFonts w:ascii="Arial" w:hAnsi="Arial" w:cs="Arial"/>
          <w:sz w:val="24"/>
          <w:szCs w:val="24"/>
        </w:rPr>
        <w:t>:  Fiscal Year 202</w:t>
      </w:r>
      <w:r w:rsidR="00235A10">
        <w:rPr>
          <w:rFonts w:ascii="Arial" w:hAnsi="Arial" w:cs="Arial"/>
          <w:sz w:val="24"/>
          <w:szCs w:val="24"/>
        </w:rPr>
        <w:t>4</w:t>
      </w:r>
      <w:r w:rsidRPr="00F26E09">
        <w:rPr>
          <w:rFonts w:ascii="Arial" w:hAnsi="Arial" w:cs="Arial"/>
          <w:sz w:val="24"/>
          <w:szCs w:val="24"/>
        </w:rPr>
        <w:t xml:space="preserve"> Defense Appropriations Act</w:t>
      </w:r>
    </w:p>
    <w:p w14:paraId="632FE8CB" w14:textId="77777777" w:rsidR="00F26E09" w:rsidRPr="00F26E09" w:rsidRDefault="00F26E09" w:rsidP="00F26E09">
      <w:pPr>
        <w:pStyle w:val="NoSpacing"/>
        <w:rPr>
          <w:rFonts w:ascii="Arial" w:hAnsi="Arial" w:cs="Arial"/>
          <w:sz w:val="24"/>
          <w:szCs w:val="24"/>
        </w:rPr>
      </w:pPr>
    </w:p>
    <w:p w14:paraId="400291DB" w14:textId="2AD4C348" w:rsidR="00F26E09" w:rsidRPr="00F26E09" w:rsidRDefault="00F26E09" w:rsidP="00F26E09">
      <w:pPr>
        <w:pStyle w:val="NoSpacing"/>
        <w:rPr>
          <w:rFonts w:ascii="Arial" w:hAnsi="Arial" w:cs="Arial"/>
          <w:sz w:val="24"/>
          <w:szCs w:val="24"/>
        </w:rPr>
      </w:pPr>
      <w:r w:rsidRPr="00F26E09">
        <w:rPr>
          <w:rFonts w:ascii="Arial" w:hAnsi="Arial" w:cs="Arial"/>
          <w:b/>
          <w:sz w:val="24"/>
          <w:szCs w:val="24"/>
        </w:rPr>
        <w:t>Account</w:t>
      </w:r>
      <w:r w:rsidRPr="00F26E09">
        <w:rPr>
          <w:rFonts w:ascii="Arial" w:hAnsi="Arial" w:cs="Arial"/>
          <w:sz w:val="24"/>
          <w:szCs w:val="24"/>
        </w:rPr>
        <w:t xml:space="preserve">: Defense Health Programs, RDT&amp;E, </w:t>
      </w:r>
      <w:r w:rsidR="006833BB" w:rsidRPr="00F26E09">
        <w:rPr>
          <w:rFonts w:ascii="Arial" w:hAnsi="Arial" w:cs="Arial"/>
          <w:sz w:val="24"/>
          <w:szCs w:val="24"/>
        </w:rPr>
        <w:t>Congressionally Directed</w:t>
      </w:r>
      <w:r w:rsidRPr="00F26E09">
        <w:rPr>
          <w:rFonts w:ascii="Arial" w:hAnsi="Arial" w:cs="Arial"/>
          <w:sz w:val="24"/>
          <w:szCs w:val="24"/>
        </w:rPr>
        <w:t xml:space="preserve"> Medical Research Programs</w:t>
      </w:r>
    </w:p>
    <w:p w14:paraId="3DA25DCB" w14:textId="77777777" w:rsidR="00F26E09" w:rsidRPr="00F26E09" w:rsidRDefault="00F26E09" w:rsidP="00F26E09">
      <w:pPr>
        <w:pStyle w:val="NoSpacing"/>
        <w:rPr>
          <w:rFonts w:ascii="Arial" w:hAnsi="Arial" w:cs="Arial"/>
          <w:sz w:val="24"/>
          <w:szCs w:val="24"/>
        </w:rPr>
      </w:pPr>
    </w:p>
    <w:p w14:paraId="18F5096B" w14:textId="77777777" w:rsidR="00F26E09" w:rsidRPr="00F26E09" w:rsidRDefault="00F26E09" w:rsidP="00F26E09">
      <w:pPr>
        <w:pStyle w:val="NoSpacing"/>
        <w:rPr>
          <w:rFonts w:ascii="Arial" w:hAnsi="Arial" w:cs="Arial"/>
          <w:sz w:val="24"/>
          <w:szCs w:val="24"/>
        </w:rPr>
      </w:pPr>
      <w:r w:rsidRPr="00F26E09">
        <w:rPr>
          <w:rFonts w:ascii="Arial" w:hAnsi="Arial" w:cs="Arial"/>
          <w:b/>
          <w:sz w:val="24"/>
          <w:szCs w:val="24"/>
        </w:rPr>
        <w:t>Line</w:t>
      </w:r>
      <w:r w:rsidRPr="00F26E09">
        <w:rPr>
          <w:rFonts w:ascii="Arial" w:hAnsi="Arial" w:cs="Arial"/>
          <w:sz w:val="24"/>
          <w:szCs w:val="24"/>
        </w:rPr>
        <w:t>: Peer Reviewed Medical Research Program</w:t>
      </w:r>
    </w:p>
    <w:p w14:paraId="0B770B17" w14:textId="77777777" w:rsidR="00F26E09" w:rsidRPr="00F26E09" w:rsidRDefault="00F26E09" w:rsidP="00F26E09">
      <w:pPr>
        <w:pStyle w:val="NoSpacing"/>
        <w:rPr>
          <w:rFonts w:ascii="Arial" w:hAnsi="Arial" w:cs="Arial"/>
          <w:sz w:val="24"/>
          <w:szCs w:val="24"/>
        </w:rPr>
      </w:pPr>
    </w:p>
    <w:p w14:paraId="70F13430" w14:textId="02573876" w:rsidR="00F26E09" w:rsidRPr="00F26E09" w:rsidRDefault="00F26E09" w:rsidP="00F26E09">
      <w:pPr>
        <w:pStyle w:val="NoSpacing"/>
        <w:rPr>
          <w:rFonts w:ascii="Arial" w:hAnsi="Arial" w:cs="Arial"/>
          <w:sz w:val="24"/>
          <w:szCs w:val="24"/>
        </w:rPr>
      </w:pPr>
      <w:r w:rsidRPr="00F26E09">
        <w:rPr>
          <w:rFonts w:ascii="Arial" w:hAnsi="Arial" w:cs="Arial"/>
          <w:b/>
          <w:sz w:val="24"/>
          <w:szCs w:val="24"/>
        </w:rPr>
        <w:t>PE Number</w:t>
      </w:r>
      <w:r w:rsidRPr="00F26E09">
        <w:rPr>
          <w:rFonts w:ascii="Arial" w:hAnsi="Arial" w:cs="Arial"/>
          <w:sz w:val="24"/>
          <w:szCs w:val="24"/>
        </w:rPr>
        <w:t xml:space="preserve">: </w:t>
      </w:r>
      <w:r w:rsidR="00C61059">
        <w:rPr>
          <w:rFonts w:ascii="Arial" w:hAnsi="Arial" w:cs="Arial"/>
          <w:sz w:val="24"/>
          <w:szCs w:val="24"/>
        </w:rPr>
        <w:t>603115</w:t>
      </w:r>
    </w:p>
    <w:p w14:paraId="706C1689" w14:textId="77777777" w:rsidR="00F26E09" w:rsidRPr="00F26E09" w:rsidRDefault="00F26E09" w:rsidP="00F26E09">
      <w:pPr>
        <w:pStyle w:val="NoSpacing"/>
        <w:rPr>
          <w:rFonts w:ascii="Arial" w:hAnsi="Arial" w:cs="Arial"/>
          <w:sz w:val="24"/>
          <w:szCs w:val="24"/>
        </w:rPr>
      </w:pPr>
    </w:p>
    <w:p w14:paraId="7DA984C5" w14:textId="6170DA85" w:rsidR="00F26E09" w:rsidRPr="00F26E09" w:rsidRDefault="00F26E09" w:rsidP="00F26E09">
      <w:pPr>
        <w:pStyle w:val="NoSpacing"/>
        <w:rPr>
          <w:rFonts w:ascii="Arial" w:hAnsi="Arial" w:cs="Arial"/>
          <w:sz w:val="24"/>
          <w:szCs w:val="24"/>
        </w:rPr>
      </w:pPr>
      <w:r w:rsidRPr="00F26E09">
        <w:rPr>
          <w:rFonts w:ascii="Arial" w:hAnsi="Arial" w:cs="Arial"/>
          <w:b/>
          <w:sz w:val="24"/>
          <w:szCs w:val="24"/>
        </w:rPr>
        <w:t>Reques</w:t>
      </w:r>
      <w:r w:rsidRPr="00F26E09">
        <w:rPr>
          <w:rFonts w:ascii="Arial" w:hAnsi="Arial" w:cs="Arial"/>
          <w:sz w:val="24"/>
          <w:szCs w:val="24"/>
        </w:rPr>
        <w:t>t:  In the report accompanying the FY</w:t>
      </w:r>
      <w:r w:rsidR="00E460B0">
        <w:rPr>
          <w:rFonts w:ascii="Arial" w:hAnsi="Arial" w:cs="Arial"/>
          <w:sz w:val="24"/>
          <w:szCs w:val="24"/>
        </w:rPr>
        <w:t>2</w:t>
      </w:r>
      <w:r w:rsidR="00235A10">
        <w:rPr>
          <w:rFonts w:ascii="Arial" w:hAnsi="Arial" w:cs="Arial"/>
          <w:sz w:val="24"/>
          <w:szCs w:val="24"/>
        </w:rPr>
        <w:t>4</w:t>
      </w:r>
      <w:r w:rsidRPr="00F26E09">
        <w:rPr>
          <w:rFonts w:ascii="Arial" w:hAnsi="Arial" w:cs="Arial"/>
          <w:sz w:val="24"/>
          <w:szCs w:val="24"/>
        </w:rPr>
        <w:t xml:space="preserve"> Defense Appropriations Act, inclu</w:t>
      </w:r>
      <w:r>
        <w:rPr>
          <w:rFonts w:ascii="Arial" w:hAnsi="Arial" w:cs="Arial"/>
          <w:sz w:val="24"/>
          <w:szCs w:val="24"/>
        </w:rPr>
        <w:t>de “peripheral neuropathy</w:t>
      </w:r>
      <w:r w:rsidRPr="00F26E09">
        <w:rPr>
          <w:rFonts w:ascii="Arial" w:hAnsi="Arial" w:cs="Arial"/>
          <w:sz w:val="24"/>
          <w:szCs w:val="24"/>
        </w:rPr>
        <w:t>” among the disorders and conditions eligible for research funding under the Peer-Reviewed Medical Research Program (PRMRP).</w:t>
      </w:r>
    </w:p>
    <w:p w14:paraId="6B577545" w14:textId="77777777" w:rsidR="00F26E09" w:rsidRPr="00F26E09" w:rsidRDefault="00F26E09" w:rsidP="00F26E09">
      <w:pPr>
        <w:pStyle w:val="NoSpacing"/>
        <w:rPr>
          <w:rFonts w:ascii="Arial" w:hAnsi="Arial" w:cs="Arial"/>
          <w:sz w:val="24"/>
          <w:szCs w:val="24"/>
        </w:rPr>
      </w:pPr>
    </w:p>
    <w:p w14:paraId="153AD413" w14:textId="370CB2C1" w:rsidR="00F26E09" w:rsidRPr="00F26E09" w:rsidRDefault="00E460B0" w:rsidP="00F26E09">
      <w:pPr>
        <w:pStyle w:val="NoSpacing"/>
        <w:rPr>
          <w:rFonts w:ascii="Arial" w:hAnsi="Arial" w:cs="Arial"/>
          <w:sz w:val="24"/>
          <w:szCs w:val="24"/>
        </w:rPr>
      </w:pPr>
      <w:r>
        <w:rPr>
          <w:rFonts w:ascii="Arial" w:hAnsi="Arial" w:cs="Arial"/>
          <w:b/>
          <w:sz w:val="24"/>
          <w:szCs w:val="24"/>
        </w:rPr>
        <w:t>Provision in</w:t>
      </w:r>
      <w:r w:rsidR="00235A10">
        <w:rPr>
          <w:rFonts w:ascii="Arial" w:hAnsi="Arial" w:cs="Arial"/>
          <w:b/>
          <w:sz w:val="24"/>
          <w:szCs w:val="24"/>
        </w:rPr>
        <w:t xml:space="preserve"> previous</w:t>
      </w:r>
      <w:r w:rsidR="00F26E09" w:rsidRPr="00F26E09">
        <w:rPr>
          <w:rFonts w:ascii="Arial" w:hAnsi="Arial" w:cs="Arial"/>
          <w:b/>
          <w:sz w:val="24"/>
          <w:szCs w:val="24"/>
        </w:rPr>
        <w:t xml:space="preserve"> </w:t>
      </w:r>
      <w:r w:rsidR="00235A10">
        <w:rPr>
          <w:rFonts w:ascii="Arial" w:hAnsi="Arial" w:cs="Arial"/>
          <w:b/>
          <w:sz w:val="24"/>
          <w:szCs w:val="24"/>
        </w:rPr>
        <w:t>bills</w:t>
      </w:r>
      <w:r w:rsidR="00F26E09" w:rsidRPr="00F26E09">
        <w:rPr>
          <w:rFonts w:ascii="Arial" w:hAnsi="Arial" w:cs="Arial"/>
          <w:sz w:val="24"/>
          <w:szCs w:val="24"/>
        </w:rPr>
        <w:t xml:space="preserve">:  </w:t>
      </w:r>
      <w:r w:rsidR="00235A10">
        <w:rPr>
          <w:rFonts w:ascii="Arial" w:hAnsi="Arial" w:cs="Arial"/>
          <w:sz w:val="24"/>
          <w:szCs w:val="24"/>
        </w:rPr>
        <w:t>During</w:t>
      </w:r>
      <w:r w:rsidR="006833BB">
        <w:rPr>
          <w:rFonts w:ascii="Arial" w:hAnsi="Arial" w:cs="Arial"/>
          <w:sz w:val="24"/>
          <w:szCs w:val="24"/>
        </w:rPr>
        <w:t xml:space="preserve"> fiscal years 2021 </w:t>
      </w:r>
      <w:r w:rsidR="00235A10">
        <w:rPr>
          <w:rFonts w:ascii="Arial" w:hAnsi="Arial" w:cs="Arial"/>
          <w:sz w:val="24"/>
          <w:szCs w:val="24"/>
        </w:rPr>
        <w:t>through 2023</w:t>
      </w:r>
      <w:r w:rsidR="006833BB">
        <w:rPr>
          <w:rFonts w:ascii="Arial" w:hAnsi="Arial" w:cs="Arial"/>
          <w:sz w:val="24"/>
          <w:szCs w:val="24"/>
        </w:rPr>
        <w:t>, Congress designated p</w:t>
      </w:r>
      <w:r w:rsidR="005605F4">
        <w:rPr>
          <w:rFonts w:ascii="Arial" w:hAnsi="Arial" w:cs="Arial"/>
          <w:sz w:val="24"/>
          <w:szCs w:val="24"/>
        </w:rPr>
        <w:t xml:space="preserve">eripheral </w:t>
      </w:r>
      <w:r w:rsidR="006833BB">
        <w:rPr>
          <w:rFonts w:ascii="Arial" w:hAnsi="Arial" w:cs="Arial"/>
          <w:sz w:val="24"/>
          <w:szCs w:val="24"/>
        </w:rPr>
        <w:t>n</w:t>
      </w:r>
      <w:r w:rsidR="005605F4">
        <w:rPr>
          <w:rFonts w:ascii="Arial" w:hAnsi="Arial" w:cs="Arial"/>
          <w:sz w:val="24"/>
          <w:szCs w:val="24"/>
        </w:rPr>
        <w:t>europathy as a condition in the PRMRP</w:t>
      </w:r>
      <w:r w:rsidR="006833BB">
        <w:rPr>
          <w:rFonts w:ascii="Arial" w:hAnsi="Arial" w:cs="Arial"/>
          <w:sz w:val="24"/>
          <w:szCs w:val="24"/>
        </w:rPr>
        <w:t xml:space="preserve"> in the annual Defense Appropriations Act.</w:t>
      </w:r>
    </w:p>
    <w:p w14:paraId="0CE6A80F" w14:textId="77777777" w:rsidR="00F26E09" w:rsidRPr="00F26E09" w:rsidRDefault="00F26E09" w:rsidP="00F26E09">
      <w:pPr>
        <w:pStyle w:val="NoSpacing"/>
        <w:rPr>
          <w:rFonts w:ascii="Arial" w:hAnsi="Arial" w:cs="Arial"/>
          <w:sz w:val="24"/>
          <w:szCs w:val="24"/>
        </w:rPr>
      </w:pPr>
    </w:p>
    <w:p w14:paraId="07CA020C" w14:textId="77777777" w:rsidR="00F26E09" w:rsidRDefault="00F26E09" w:rsidP="00F26E09">
      <w:pPr>
        <w:pStyle w:val="NoSpacing"/>
        <w:rPr>
          <w:rFonts w:ascii="Arial" w:hAnsi="Arial" w:cs="Arial"/>
          <w:sz w:val="24"/>
          <w:szCs w:val="24"/>
        </w:rPr>
      </w:pPr>
      <w:r>
        <w:rPr>
          <w:rFonts w:ascii="Arial" w:hAnsi="Arial" w:cs="Arial"/>
          <w:b/>
          <w:sz w:val="24"/>
          <w:szCs w:val="24"/>
        </w:rPr>
        <w:t>Background</w:t>
      </w:r>
      <w:r w:rsidRPr="00F26E09">
        <w:rPr>
          <w:rFonts w:ascii="Arial" w:hAnsi="Arial" w:cs="Arial"/>
          <w:sz w:val="24"/>
          <w:szCs w:val="24"/>
        </w:rPr>
        <w:t xml:space="preserve">: </w:t>
      </w:r>
    </w:p>
    <w:p w14:paraId="6BBD3B7B" w14:textId="77777777" w:rsidR="00F26E09" w:rsidRDefault="00F26E09" w:rsidP="00F26E09">
      <w:pPr>
        <w:pStyle w:val="NoSpacing"/>
        <w:rPr>
          <w:rFonts w:ascii="Arial" w:hAnsi="Arial" w:cs="Arial"/>
          <w:sz w:val="24"/>
          <w:szCs w:val="24"/>
        </w:rPr>
      </w:pPr>
    </w:p>
    <w:p w14:paraId="559FD591" w14:textId="77777777" w:rsidR="00F26E09" w:rsidRDefault="00F26E09" w:rsidP="00F26E09">
      <w:pPr>
        <w:pStyle w:val="NoSpacing"/>
        <w:rPr>
          <w:rFonts w:ascii="Arial" w:hAnsi="Arial" w:cs="Arial"/>
          <w:sz w:val="24"/>
          <w:szCs w:val="24"/>
        </w:rPr>
      </w:pPr>
      <w:r w:rsidRPr="00F26E09">
        <w:rPr>
          <w:rFonts w:ascii="Arial" w:hAnsi="Arial" w:cs="Arial"/>
          <w:sz w:val="24"/>
          <w:szCs w:val="24"/>
        </w:rPr>
        <w:t>Peripheral neuropathy refers to the many conditions that involve damage to the peripheral nervous system, the vast communication network that sends signals between the central nervous system (the brain and spinal cord) and all other parts of the body. Peripheral nerves send many types of sensory information to the central nervous system (CNS)</w:t>
      </w:r>
      <w:r>
        <w:rPr>
          <w:rFonts w:ascii="Arial" w:hAnsi="Arial" w:cs="Arial"/>
          <w:sz w:val="24"/>
          <w:szCs w:val="24"/>
        </w:rPr>
        <w:t xml:space="preserve">.  </w:t>
      </w:r>
      <w:r w:rsidRPr="00F26E09">
        <w:rPr>
          <w:rFonts w:ascii="Arial" w:hAnsi="Arial" w:cs="Arial"/>
          <w:sz w:val="24"/>
          <w:szCs w:val="24"/>
        </w:rPr>
        <w:t>Best known are the signals to the muscles that tell them to contract, which is how we move, but there are different types of signals that help control everything from our heart and blood vessels, digestion, urination, sexual function, to our bones and immune system. The peripheral nerves are like the cables that connect the different parts of a computer or connect the Internet. When they malfunction, complex functions can grind to a halt.</w:t>
      </w:r>
    </w:p>
    <w:p w14:paraId="6FD10D7D" w14:textId="77777777" w:rsidR="00F26E09" w:rsidRDefault="00F26E09" w:rsidP="00F26E09">
      <w:pPr>
        <w:pStyle w:val="NoSpacing"/>
        <w:rPr>
          <w:rFonts w:ascii="Arial" w:hAnsi="Arial" w:cs="Arial"/>
          <w:sz w:val="24"/>
          <w:szCs w:val="24"/>
        </w:rPr>
      </w:pPr>
    </w:p>
    <w:p w14:paraId="41FF713E" w14:textId="74E7FE6E" w:rsidR="00F26E09" w:rsidRDefault="00AE2A32" w:rsidP="00F26E09">
      <w:pPr>
        <w:pStyle w:val="NoSpacing"/>
        <w:rPr>
          <w:rFonts w:ascii="Arial" w:hAnsi="Arial" w:cs="Arial"/>
          <w:sz w:val="24"/>
          <w:szCs w:val="24"/>
        </w:rPr>
      </w:pPr>
      <w:r>
        <w:rPr>
          <w:rFonts w:ascii="Arial" w:hAnsi="Arial" w:cs="Arial"/>
          <w:sz w:val="24"/>
          <w:szCs w:val="24"/>
        </w:rPr>
        <w:t xml:space="preserve">Thirty </w:t>
      </w:r>
      <w:r w:rsidR="00F26E09" w:rsidRPr="00F26E09">
        <w:rPr>
          <w:rFonts w:ascii="Arial" w:hAnsi="Arial" w:cs="Arial"/>
          <w:sz w:val="24"/>
          <w:szCs w:val="24"/>
        </w:rPr>
        <w:t>million people in the United States have been estimated to have some form of peripheral neuropathy, but this figure may be significantly higher—not all people with symptoms of neuropathy are tested for the disease and tests currently don’t look for all forms of neuropathy. Neuropathy is often misdiagnosed due to its complex array of symptoms.</w:t>
      </w:r>
      <w:r w:rsidR="00A6414B">
        <w:rPr>
          <w:rStyle w:val="EndnoteReference"/>
          <w:rFonts w:ascii="Arial" w:hAnsi="Arial" w:cs="Arial"/>
          <w:sz w:val="24"/>
          <w:szCs w:val="24"/>
        </w:rPr>
        <w:endnoteReference w:id="1"/>
      </w:r>
    </w:p>
    <w:p w14:paraId="2C9EA526" w14:textId="77777777" w:rsidR="00BE4A2E" w:rsidRDefault="00BE4A2E" w:rsidP="00F26E09">
      <w:pPr>
        <w:pStyle w:val="NoSpacing"/>
        <w:rPr>
          <w:rFonts w:ascii="Arial" w:hAnsi="Arial" w:cs="Arial"/>
          <w:sz w:val="24"/>
          <w:szCs w:val="24"/>
        </w:rPr>
      </w:pPr>
    </w:p>
    <w:p w14:paraId="5D327CDE" w14:textId="77777777" w:rsidR="00BE4A2E" w:rsidRDefault="00BE4A2E" w:rsidP="00F26E09">
      <w:pPr>
        <w:pStyle w:val="NoSpacing"/>
        <w:rPr>
          <w:rFonts w:ascii="Arial" w:hAnsi="Arial" w:cs="Arial"/>
          <w:sz w:val="24"/>
          <w:szCs w:val="24"/>
        </w:rPr>
      </w:pPr>
    </w:p>
    <w:p w14:paraId="3D0DE4B1" w14:textId="37D71948" w:rsidR="00A41051" w:rsidRDefault="00A41051" w:rsidP="00F26E09">
      <w:pPr>
        <w:pStyle w:val="NoSpacing"/>
        <w:rPr>
          <w:rFonts w:ascii="Arial" w:hAnsi="Arial" w:cs="Arial"/>
          <w:sz w:val="24"/>
          <w:szCs w:val="24"/>
        </w:rPr>
      </w:pPr>
      <w:r>
        <w:rPr>
          <w:rFonts w:ascii="Arial" w:hAnsi="Arial" w:cs="Arial"/>
          <w:sz w:val="24"/>
          <w:szCs w:val="24"/>
        </w:rPr>
        <w:t>The disabling symptoms of peripheral neuropathy include:</w:t>
      </w:r>
    </w:p>
    <w:p w14:paraId="42B1BE1C" w14:textId="77777777" w:rsidR="00A41051" w:rsidRDefault="00A41051" w:rsidP="00F26E09">
      <w:pPr>
        <w:pStyle w:val="NoSpacing"/>
        <w:rPr>
          <w:rFonts w:ascii="Arial" w:hAnsi="Arial" w:cs="Arial"/>
          <w:sz w:val="24"/>
          <w:szCs w:val="24"/>
        </w:rPr>
      </w:pPr>
    </w:p>
    <w:p w14:paraId="025BDFC4" w14:textId="77777777" w:rsidR="00A41051" w:rsidRDefault="00A41051" w:rsidP="00A41051">
      <w:pPr>
        <w:pStyle w:val="NoSpacing"/>
        <w:numPr>
          <w:ilvl w:val="0"/>
          <w:numId w:val="1"/>
        </w:numPr>
        <w:rPr>
          <w:rFonts w:ascii="Arial" w:hAnsi="Arial" w:cs="Arial"/>
          <w:sz w:val="24"/>
          <w:szCs w:val="24"/>
        </w:rPr>
      </w:pPr>
      <w:r w:rsidRPr="00A41051">
        <w:rPr>
          <w:rFonts w:ascii="Arial" w:hAnsi="Arial" w:cs="Arial"/>
          <w:sz w:val="24"/>
          <w:szCs w:val="24"/>
        </w:rPr>
        <w:t>Poor balance</w:t>
      </w:r>
    </w:p>
    <w:p w14:paraId="770C17E7" w14:textId="77777777" w:rsidR="00A41051" w:rsidRDefault="00A41051" w:rsidP="00A41051">
      <w:pPr>
        <w:pStyle w:val="NoSpacing"/>
        <w:numPr>
          <w:ilvl w:val="0"/>
          <w:numId w:val="1"/>
        </w:numPr>
        <w:rPr>
          <w:rFonts w:ascii="Arial" w:hAnsi="Arial" w:cs="Arial"/>
          <w:sz w:val="24"/>
          <w:szCs w:val="24"/>
        </w:rPr>
      </w:pPr>
      <w:r>
        <w:rPr>
          <w:rFonts w:ascii="Arial" w:hAnsi="Arial" w:cs="Arial"/>
          <w:sz w:val="24"/>
          <w:szCs w:val="24"/>
        </w:rPr>
        <w:t>N</w:t>
      </w:r>
      <w:r w:rsidRPr="00A41051">
        <w:rPr>
          <w:rFonts w:ascii="Arial" w:hAnsi="Arial" w:cs="Arial"/>
          <w:sz w:val="24"/>
          <w:szCs w:val="24"/>
        </w:rPr>
        <w:t>umbness in hands and feet</w:t>
      </w:r>
    </w:p>
    <w:p w14:paraId="6A4CC900" w14:textId="77777777" w:rsidR="00A41051" w:rsidRDefault="00A41051" w:rsidP="00A41051">
      <w:pPr>
        <w:pStyle w:val="NoSpacing"/>
        <w:numPr>
          <w:ilvl w:val="0"/>
          <w:numId w:val="1"/>
        </w:numPr>
        <w:rPr>
          <w:rFonts w:ascii="Arial" w:hAnsi="Arial" w:cs="Arial"/>
          <w:sz w:val="24"/>
          <w:szCs w:val="24"/>
        </w:rPr>
      </w:pPr>
      <w:r>
        <w:rPr>
          <w:rFonts w:ascii="Arial" w:hAnsi="Arial" w:cs="Arial"/>
          <w:sz w:val="24"/>
          <w:szCs w:val="24"/>
        </w:rPr>
        <w:t>S</w:t>
      </w:r>
      <w:r w:rsidRPr="00A41051">
        <w:rPr>
          <w:rFonts w:ascii="Arial" w:hAnsi="Arial" w:cs="Arial"/>
          <w:sz w:val="24"/>
          <w:szCs w:val="24"/>
        </w:rPr>
        <w:t>ignificant mobility problems</w:t>
      </w:r>
    </w:p>
    <w:p w14:paraId="7BCD36A5" w14:textId="77777777" w:rsidR="00A41051" w:rsidRDefault="00A41051" w:rsidP="00A41051">
      <w:pPr>
        <w:pStyle w:val="NoSpacing"/>
        <w:numPr>
          <w:ilvl w:val="0"/>
          <w:numId w:val="1"/>
        </w:numPr>
        <w:rPr>
          <w:rFonts w:ascii="Arial" w:hAnsi="Arial" w:cs="Arial"/>
          <w:sz w:val="24"/>
          <w:szCs w:val="24"/>
        </w:rPr>
      </w:pPr>
      <w:r>
        <w:rPr>
          <w:rFonts w:ascii="Arial" w:hAnsi="Arial" w:cs="Arial"/>
          <w:sz w:val="24"/>
          <w:szCs w:val="24"/>
        </w:rPr>
        <w:t>P</w:t>
      </w:r>
      <w:r w:rsidRPr="00A41051">
        <w:rPr>
          <w:rFonts w:ascii="Arial" w:hAnsi="Arial" w:cs="Arial"/>
          <w:sz w:val="24"/>
          <w:szCs w:val="24"/>
        </w:rPr>
        <w:t xml:space="preserve">ain </w:t>
      </w:r>
      <w:r>
        <w:rPr>
          <w:rFonts w:ascii="Arial" w:hAnsi="Arial" w:cs="Arial"/>
          <w:sz w:val="24"/>
          <w:szCs w:val="24"/>
        </w:rPr>
        <w:t>(</w:t>
      </w:r>
      <w:r w:rsidRPr="00A41051">
        <w:rPr>
          <w:rFonts w:ascii="Arial" w:hAnsi="Arial" w:cs="Arial"/>
          <w:sz w:val="24"/>
          <w:szCs w:val="24"/>
        </w:rPr>
        <w:t>sometimes severe</w:t>
      </w:r>
      <w:r>
        <w:rPr>
          <w:rFonts w:ascii="Arial" w:hAnsi="Arial" w:cs="Arial"/>
          <w:sz w:val="24"/>
          <w:szCs w:val="24"/>
        </w:rPr>
        <w:t>)</w:t>
      </w:r>
    </w:p>
    <w:p w14:paraId="77888D7A" w14:textId="77777777" w:rsidR="00A41051" w:rsidRDefault="00A41051" w:rsidP="00A41051">
      <w:pPr>
        <w:pStyle w:val="NoSpacing"/>
        <w:numPr>
          <w:ilvl w:val="0"/>
          <w:numId w:val="1"/>
        </w:numPr>
        <w:rPr>
          <w:rFonts w:ascii="Arial" w:hAnsi="Arial" w:cs="Arial"/>
          <w:sz w:val="24"/>
          <w:szCs w:val="24"/>
        </w:rPr>
      </w:pPr>
      <w:r>
        <w:rPr>
          <w:rFonts w:ascii="Arial" w:hAnsi="Arial" w:cs="Arial"/>
          <w:sz w:val="24"/>
          <w:szCs w:val="24"/>
        </w:rPr>
        <w:t>S</w:t>
      </w:r>
      <w:r w:rsidRPr="00A41051">
        <w:rPr>
          <w:rFonts w:ascii="Arial" w:hAnsi="Arial" w:cs="Arial"/>
          <w:sz w:val="24"/>
          <w:szCs w:val="24"/>
        </w:rPr>
        <w:t>leep</w:t>
      </w:r>
      <w:r>
        <w:rPr>
          <w:rFonts w:ascii="Arial" w:hAnsi="Arial" w:cs="Arial"/>
          <w:sz w:val="24"/>
          <w:szCs w:val="24"/>
        </w:rPr>
        <w:t xml:space="preserve"> difficulties</w:t>
      </w:r>
    </w:p>
    <w:p w14:paraId="6631A9A3" w14:textId="77777777" w:rsidR="00BE4A2E" w:rsidRDefault="00A41051" w:rsidP="00A41051">
      <w:pPr>
        <w:pStyle w:val="NoSpacing"/>
        <w:numPr>
          <w:ilvl w:val="0"/>
          <w:numId w:val="1"/>
        </w:numPr>
        <w:rPr>
          <w:rFonts w:ascii="Arial" w:hAnsi="Arial" w:cs="Arial"/>
          <w:sz w:val="24"/>
          <w:szCs w:val="24"/>
        </w:rPr>
      </w:pPr>
      <w:r>
        <w:rPr>
          <w:rFonts w:ascii="Arial" w:hAnsi="Arial" w:cs="Arial"/>
          <w:sz w:val="24"/>
          <w:szCs w:val="24"/>
        </w:rPr>
        <w:t>T</w:t>
      </w:r>
      <w:r w:rsidRPr="00A41051">
        <w:rPr>
          <w:rFonts w:ascii="Arial" w:hAnsi="Arial" w:cs="Arial"/>
          <w:sz w:val="24"/>
          <w:szCs w:val="24"/>
        </w:rPr>
        <w:t>remors</w:t>
      </w:r>
    </w:p>
    <w:p w14:paraId="51F1A237" w14:textId="0310AB46" w:rsidR="00A41051" w:rsidRDefault="00BE4A2E" w:rsidP="00A41051">
      <w:pPr>
        <w:pStyle w:val="NoSpacing"/>
        <w:numPr>
          <w:ilvl w:val="0"/>
          <w:numId w:val="1"/>
        </w:numPr>
        <w:rPr>
          <w:rFonts w:ascii="Arial" w:hAnsi="Arial" w:cs="Arial"/>
          <w:sz w:val="24"/>
          <w:szCs w:val="24"/>
        </w:rPr>
      </w:pPr>
      <w:r>
        <w:rPr>
          <w:rFonts w:ascii="Arial" w:hAnsi="Arial" w:cs="Arial"/>
          <w:sz w:val="24"/>
          <w:szCs w:val="24"/>
        </w:rPr>
        <w:t>Muscle wasting and weakness</w:t>
      </w:r>
      <w:r w:rsidR="00A41051" w:rsidRPr="00A41051">
        <w:rPr>
          <w:rFonts w:ascii="Arial" w:hAnsi="Arial" w:cs="Arial"/>
          <w:sz w:val="24"/>
          <w:szCs w:val="24"/>
        </w:rPr>
        <w:t xml:space="preserve">  </w:t>
      </w:r>
    </w:p>
    <w:p w14:paraId="7FA822AC" w14:textId="77777777" w:rsidR="00F26E09" w:rsidRDefault="00F26E09" w:rsidP="00F26E09">
      <w:pPr>
        <w:pStyle w:val="NoSpacing"/>
        <w:rPr>
          <w:rFonts w:ascii="Arial" w:hAnsi="Arial" w:cs="Arial"/>
          <w:sz w:val="24"/>
          <w:szCs w:val="24"/>
        </w:rPr>
      </w:pPr>
    </w:p>
    <w:p w14:paraId="704727CD" w14:textId="77777777" w:rsidR="00A6414B" w:rsidRPr="00A6414B" w:rsidRDefault="00A6414B" w:rsidP="00F26E09">
      <w:pPr>
        <w:pStyle w:val="NoSpacing"/>
        <w:rPr>
          <w:rFonts w:ascii="Arial" w:hAnsi="Arial" w:cs="Arial"/>
          <w:b/>
          <w:sz w:val="24"/>
          <w:szCs w:val="24"/>
        </w:rPr>
      </w:pPr>
      <w:r>
        <w:rPr>
          <w:rFonts w:ascii="Arial" w:hAnsi="Arial" w:cs="Arial"/>
          <w:b/>
          <w:sz w:val="24"/>
          <w:szCs w:val="24"/>
        </w:rPr>
        <w:t>Connection to Military Service</w:t>
      </w:r>
    </w:p>
    <w:p w14:paraId="74CEE578" w14:textId="77777777" w:rsidR="00A6414B" w:rsidRDefault="00A6414B" w:rsidP="00F26E09">
      <w:pPr>
        <w:pStyle w:val="NoSpacing"/>
        <w:rPr>
          <w:rFonts w:ascii="Arial" w:hAnsi="Arial" w:cs="Arial"/>
          <w:sz w:val="24"/>
          <w:szCs w:val="24"/>
        </w:rPr>
      </w:pPr>
    </w:p>
    <w:p w14:paraId="4046327E" w14:textId="77777777" w:rsidR="00F26E09" w:rsidRDefault="00F26E09" w:rsidP="00F26E09">
      <w:pPr>
        <w:pStyle w:val="NoSpacing"/>
        <w:rPr>
          <w:rFonts w:ascii="Arial" w:hAnsi="Arial" w:cs="Arial"/>
          <w:sz w:val="24"/>
          <w:szCs w:val="24"/>
        </w:rPr>
      </w:pPr>
      <w:r>
        <w:rPr>
          <w:rFonts w:ascii="Arial" w:hAnsi="Arial" w:cs="Arial"/>
          <w:sz w:val="24"/>
          <w:szCs w:val="24"/>
        </w:rPr>
        <w:t xml:space="preserve">Peripheral neuropathy is common among the </w:t>
      </w:r>
      <w:proofErr w:type="gramStart"/>
      <w:r>
        <w:rPr>
          <w:rFonts w:ascii="Arial" w:hAnsi="Arial" w:cs="Arial"/>
          <w:sz w:val="24"/>
          <w:szCs w:val="24"/>
        </w:rPr>
        <w:t>veterans</w:t>
      </w:r>
      <w:proofErr w:type="gramEnd"/>
      <w:r>
        <w:rPr>
          <w:rFonts w:ascii="Arial" w:hAnsi="Arial" w:cs="Arial"/>
          <w:sz w:val="24"/>
          <w:szCs w:val="24"/>
        </w:rPr>
        <w:t xml:space="preserve"> community, particularly those </w:t>
      </w:r>
      <w:r w:rsidR="00A6414B">
        <w:rPr>
          <w:rFonts w:ascii="Arial" w:hAnsi="Arial" w:cs="Arial"/>
          <w:sz w:val="24"/>
          <w:szCs w:val="24"/>
        </w:rPr>
        <w:t xml:space="preserve">diagnosed with diabetes, </w:t>
      </w:r>
      <w:r w:rsidR="00A6414B" w:rsidRPr="00A6414B">
        <w:rPr>
          <w:rFonts w:ascii="Arial" w:hAnsi="Arial" w:cs="Arial"/>
          <w:sz w:val="24"/>
          <w:szCs w:val="24"/>
        </w:rPr>
        <w:t>hepatitis C</w:t>
      </w:r>
      <w:r w:rsidR="00A6414B">
        <w:rPr>
          <w:rFonts w:ascii="Arial" w:hAnsi="Arial" w:cs="Arial"/>
          <w:sz w:val="24"/>
          <w:szCs w:val="24"/>
        </w:rPr>
        <w:t>, and HIV.  Cancer patients who have undergone chemotherapy treatment commonly develop peripheral neuropathy.  The U.S. Department of Veterans Affairs (</w:t>
      </w:r>
      <w:r w:rsidR="00A6414B" w:rsidRPr="00A6414B">
        <w:rPr>
          <w:rFonts w:ascii="Arial" w:hAnsi="Arial" w:cs="Arial"/>
          <w:sz w:val="24"/>
          <w:szCs w:val="24"/>
        </w:rPr>
        <w:t>VA</w:t>
      </w:r>
      <w:r w:rsidR="00A6414B">
        <w:rPr>
          <w:rFonts w:ascii="Arial" w:hAnsi="Arial" w:cs="Arial"/>
          <w:sz w:val="24"/>
          <w:szCs w:val="24"/>
        </w:rPr>
        <w:t>) presumes v</w:t>
      </w:r>
      <w:r w:rsidR="00A6414B" w:rsidRPr="00A6414B">
        <w:rPr>
          <w:rFonts w:ascii="Arial" w:hAnsi="Arial" w:cs="Arial"/>
          <w:sz w:val="24"/>
          <w:szCs w:val="24"/>
        </w:rPr>
        <w:t>eterans' early-onset peripheral neuropathy is related to their exposure to Agent Orange or other herbicides during service when the disease appears within one year of exposure to a degree of at least 10 percent disabling by VA's rating regulations.</w:t>
      </w:r>
      <w:r w:rsidR="00A6414B">
        <w:rPr>
          <w:rStyle w:val="EndnoteReference"/>
          <w:rFonts w:ascii="Arial" w:hAnsi="Arial" w:cs="Arial"/>
          <w:sz w:val="24"/>
          <w:szCs w:val="24"/>
        </w:rPr>
        <w:endnoteReference w:id="2"/>
      </w:r>
    </w:p>
    <w:p w14:paraId="600BD607" w14:textId="77777777" w:rsidR="00A6414B" w:rsidRDefault="00A6414B" w:rsidP="00F26E09">
      <w:pPr>
        <w:pStyle w:val="NoSpacing"/>
        <w:rPr>
          <w:rFonts w:ascii="Arial" w:hAnsi="Arial" w:cs="Arial"/>
          <w:sz w:val="24"/>
          <w:szCs w:val="24"/>
        </w:rPr>
      </w:pPr>
    </w:p>
    <w:p w14:paraId="411EA49B" w14:textId="77777777" w:rsidR="00A6414B" w:rsidRDefault="003D6019" w:rsidP="003D6019">
      <w:pPr>
        <w:pStyle w:val="NoSpacing"/>
        <w:rPr>
          <w:rFonts w:ascii="Arial" w:hAnsi="Arial" w:cs="Arial"/>
          <w:sz w:val="24"/>
          <w:szCs w:val="24"/>
        </w:rPr>
      </w:pPr>
      <w:r>
        <w:rPr>
          <w:rFonts w:ascii="Arial" w:hAnsi="Arial" w:cs="Arial"/>
          <w:sz w:val="24"/>
          <w:szCs w:val="24"/>
        </w:rPr>
        <w:t>A study of 249 Gulf War Veterans also concluded that “</w:t>
      </w:r>
      <w:r w:rsidRPr="003D6019">
        <w:rPr>
          <w:rFonts w:ascii="Arial" w:hAnsi="Arial" w:cs="Arial"/>
          <w:sz w:val="24"/>
          <w:szCs w:val="24"/>
        </w:rPr>
        <w:t>wartime exposure to</w:t>
      </w:r>
      <w:r>
        <w:rPr>
          <w:rFonts w:ascii="Arial" w:hAnsi="Arial" w:cs="Arial"/>
          <w:sz w:val="24"/>
          <w:szCs w:val="24"/>
        </w:rPr>
        <w:t xml:space="preserve"> c</w:t>
      </w:r>
      <w:r w:rsidRPr="003D6019">
        <w:rPr>
          <w:rFonts w:ascii="Arial" w:hAnsi="Arial" w:cs="Arial"/>
          <w:sz w:val="24"/>
          <w:szCs w:val="24"/>
        </w:rPr>
        <w:t>ombinations</w:t>
      </w:r>
      <w:r>
        <w:rPr>
          <w:rFonts w:ascii="Arial" w:hAnsi="Arial" w:cs="Arial"/>
          <w:sz w:val="24"/>
          <w:szCs w:val="24"/>
        </w:rPr>
        <w:t xml:space="preserve"> </w:t>
      </w:r>
      <w:r w:rsidRPr="003D6019">
        <w:rPr>
          <w:rFonts w:ascii="Arial" w:hAnsi="Arial" w:cs="Arial"/>
          <w:sz w:val="24"/>
          <w:szCs w:val="24"/>
        </w:rPr>
        <w:t>of</w:t>
      </w:r>
      <w:r>
        <w:rPr>
          <w:rFonts w:ascii="Arial" w:hAnsi="Arial" w:cs="Arial"/>
          <w:sz w:val="24"/>
          <w:szCs w:val="24"/>
        </w:rPr>
        <w:t xml:space="preserve"> organophosphates (</w:t>
      </w:r>
      <w:r w:rsidRPr="003D6019">
        <w:rPr>
          <w:rFonts w:ascii="Arial" w:hAnsi="Arial" w:cs="Arial"/>
          <w:sz w:val="24"/>
          <w:szCs w:val="24"/>
        </w:rPr>
        <w:t>Op</w:t>
      </w:r>
      <w:r>
        <w:rPr>
          <w:rFonts w:ascii="Arial" w:hAnsi="Arial" w:cs="Arial"/>
          <w:sz w:val="24"/>
          <w:szCs w:val="24"/>
        </w:rPr>
        <w:t>s)</w:t>
      </w:r>
      <w:r w:rsidRPr="003D6019">
        <w:rPr>
          <w:rFonts w:ascii="Arial" w:hAnsi="Arial" w:cs="Arial"/>
          <w:sz w:val="24"/>
          <w:szCs w:val="24"/>
        </w:rPr>
        <w:t xml:space="preserve"> and other cholinesterase-inhibiting</w:t>
      </w:r>
      <w:r>
        <w:rPr>
          <w:rFonts w:ascii="Arial" w:hAnsi="Arial" w:cs="Arial"/>
          <w:sz w:val="24"/>
          <w:szCs w:val="24"/>
        </w:rPr>
        <w:t xml:space="preserve"> c</w:t>
      </w:r>
      <w:r w:rsidRPr="003D6019">
        <w:rPr>
          <w:rFonts w:ascii="Arial" w:hAnsi="Arial" w:cs="Arial"/>
          <w:sz w:val="24"/>
          <w:szCs w:val="24"/>
        </w:rPr>
        <w:t>hemicals</w:t>
      </w:r>
      <w:r>
        <w:rPr>
          <w:rFonts w:ascii="Arial" w:hAnsi="Arial" w:cs="Arial"/>
          <w:sz w:val="24"/>
          <w:szCs w:val="24"/>
        </w:rPr>
        <w:t xml:space="preserve"> (including </w:t>
      </w:r>
      <w:r w:rsidRPr="003D6019">
        <w:rPr>
          <w:rFonts w:ascii="Arial" w:hAnsi="Arial" w:cs="Arial"/>
          <w:sz w:val="24"/>
          <w:szCs w:val="24"/>
        </w:rPr>
        <w:t>nerve agents, pesticides, insect</w:t>
      </w:r>
      <w:r>
        <w:rPr>
          <w:rFonts w:ascii="Arial" w:hAnsi="Arial" w:cs="Arial"/>
          <w:sz w:val="24"/>
          <w:szCs w:val="24"/>
        </w:rPr>
        <w:t xml:space="preserve"> </w:t>
      </w:r>
      <w:r w:rsidRPr="003D6019">
        <w:rPr>
          <w:rFonts w:ascii="Arial" w:hAnsi="Arial" w:cs="Arial"/>
          <w:sz w:val="24"/>
          <w:szCs w:val="24"/>
        </w:rPr>
        <w:t>repellents, and pyridostigmine bromide</w:t>
      </w:r>
      <w:r>
        <w:rPr>
          <w:rFonts w:ascii="Arial" w:hAnsi="Arial" w:cs="Arial"/>
          <w:sz w:val="24"/>
          <w:szCs w:val="24"/>
        </w:rPr>
        <w:t xml:space="preserve">) </w:t>
      </w:r>
      <w:r w:rsidRPr="003D6019">
        <w:rPr>
          <w:rFonts w:ascii="Arial" w:hAnsi="Arial" w:cs="Arial"/>
          <w:sz w:val="24"/>
          <w:szCs w:val="24"/>
        </w:rPr>
        <w:t>produced variants of chronic</w:t>
      </w:r>
      <w:r w:rsidRPr="003D6019">
        <w:t xml:space="preserve"> </w:t>
      </w:r>
      <w:r w:rsidRPr="003D6019">
        <w:rPr>
          <w:rFonts w:ascii="Arial" w:hAnsi="Arial" w:cs="Arial"/>
          <w:sz w:val="24"/>
          <w:szCs w:val="24"/>
        </w:rPr>
        <w:t>organophosphate-induced delayed</w:t>
      </w:r>
      <w:r>
        <w:rPr>
          <w:rFonts w:ascii="Arial" w:hAnsi="Arial" w:cs="Arial"/>
          <w:sz w:val="24"/>
          <w:szCs w:val="24"/>
        </w:rPr>
        <w:t xml:space="preserve"> </w:t>
      </w:r>
      <w:r w:rsidRPr="003D6019">
        <w:rPr>
          <w:rFonts w:ascii="Arial" w:hAnsi="Arial" w:cs="Arial"/>
          <w:sz w:val="24"/>
          <w:szCs w:val="24"/>
        </w:rPr>
        <w:t>polyneuropathy</w:t>
      </w:r>
      <w:r>
        <w:rPr>
          <w:rFonts w:ascii="Arial" w:hAnsi="Arial" w:cs="Arial"/>
          <w:sz w:val="24"/>
          <w:szCs w:val="24"/>
        </w:rPr>
        <w:t xml:space="preserve"> (</w:t>
      </w:r>
      <w:r w:rsidRPr="003D6019">
        <w:rPr>
          <w:rFonts w:ascii="Arial" w:hAnsi="Arial" w:cs="Arial"/>
          <w:sz w:val="24"/>
          <w:szCs w:val="24"/>
        </w:rPr>
        <w:t>OPIDP</w:t>
      </w:r>
      <w:r>
        <w:rPr>
          <w:rFonts w:ascii="Arial" w:hAnsi="Arial" w:cs="Arial"/>
          <w:sz w:val="24"/>
          <w:szCs w:val="24"/>
        </w:rPr>
        <w:t>)</w:t>
      </w:r>
      <w:r w:rsidRPr="003D6019">
        <w:rPr>
          <w:rFonts w:ascii="Arial" w:hAnsi="Arial" w:cs="Arial"/>
          <w:sz w:val="24"/>
          <w:szCs w:val="24"/>
        </w:rPr>
        <w:t xml:space="preserve"> in Gulf War veterans</w:t>
      </w:r>
      <w:r>
        <w:rPr>
          <w:rFonts w:ascii="Arial" w:hAnsi="Arial" w:cs="Arial"/>
          <w:sz w:val="24"/>
          <w:szCs w:val="24"/>
        </w:rPr>
        <w:t>.</w:t>
      </w:r>
      <w:r w:rsidR="000D10A2">
        <w:rPr>
          <w:rFonts w:ascii="Arial" w:hAnsi="Arial" w:cs="Arial"/>
          <w:sz w:val="24"/>
          <w:szCs w:val="24"/>
        </w:rPr>
        <w:t>”</w:t>
      </w:r>
      <w:r>
        <w:rPr>
          <w:rStyle w:val="EndnoteReference"/>
          <w:rFonts w:ascii="Arial" w:hAnsi="Arial" w:cs="Arial"/>
          <w:sz w:val="24"/>
          <w:szCs w:val="24"/>
        </w:rPr>
        <w:endnoteReference w:id="3"/>
      </w:r>
    </w:p>
    <w:p w14:paraId="4F9DB4E3" w14:textId="77777777" w:rsidR="003D6019" w:rsidRDefault="003D6019" w:rsidP="003D6019">
      <w:pPr>
        <w:pStyle w:val="NoSpacing"/>
        <w:rPr>
          <w:rFonts w:ascii="Arial" w:hAnsi="Arial" w:cs="Arial"/>
          <w:sz w:val="24"/>
          <w:szCs w:val="24"/>
        </w:rPr>
      </w:pPr>
    </w:p>
    <w:p w14:paraId="7031357D" w14:textId="77777777" w:rsidR="003D6019" w:rsidRDefault="003D6019" w:rsidP="003D6019">
      <w:pPr>
        <w:pStyle w:val="NoSpacing"/>
        <w:rPr>
          <w:rFonts w:ascii="Arial" w:hAnsi="Arial" w:cs="Arial"/>
          <w:b/>
          <w:sz w:val="24"/>
          <w:szCs w:val="24"/>
        </w:rPr>
      </w:pPr>
      <w:r>
        <w:rPr>
          <w:rFonts w:ascii="Arial" w:hAnsi="Arial" w:cs="Arial"/>
          <w:b/>
          <w:sz w:val="24"/>
          <w:szCs w:val="24"/>
        </w:rPr>
        <w:t>Justification</w:t>
      </w:r>
    </w:p>
    <w:p w14:paraId="2ADDF220" w14:textId="77777777" w:rsidR="003D6019" w:rsidRDefault="003D6019" w:rsidP="003D6019">
      <w:pPr>
        <w:pStyle w:val="NoSpacing"/>
        <w:rPr>
          <w:rFonts w:ascii="Arial" w:hAnsi="Arial" w:cs="Arial"/>
          <w:b/>
          <w:sz w:val="24"/>
          <w:szCs w:val="24"/>
        </w:rPr>
      </w:pPr>
    </w:p>
    <w:p w14:paraId="1F9E76E4" w14:textId="6D7E3AB6" w:rsidR="003D6019" w:rsidRDefault="006833BB" w:rsidP="003D6019">
      <w:pPr>
        <w:pStyle w:val="NoSpacing"/>
        <w:rPr>
          <w:rFonts w:ascii="Arial" w:hAnsi="Arial" w:cs="Arial"/>
          <w:sz w:val="24"/>
          <w:szCs w:val="24"/>
        </w:rPr>
      </w:pPr>
      <w:r>
        <w:rPr>
          <w:rFonts w:ascii="Arial" w:hAnsi="Arial" w:cs="Arial"/>
          <w:sz w:val="24"/>
          <w:szCs w:val="24"/>
        </w:rPr>
        <w:t>In fiscal years 2021</w:t>
      </w:r>
      <w:r w:rsidR="00235A10">
        <w:rPr>
          <w:rFonts w:ascii="Arial" w:hAnsi="Arial" w:cs="Arial"/>
          <w:sz w:val="24"/>
          <w:szCs w:val="24"/>
        </w:rPr>
        <w:t>-</w:t>
      </w:r>
      <w:r>
        <w:rPr>
          <w:rFonts w:ascii="Arial" w:hAnsi="Arial" w:cs="Arial"/>
          <w:sz w:val="24"/>
          <w:szCs w:val="24"/>
        </w:rPr>
        <w:t>202</w:t>
      </w:r>
      <w:r w:rsidR="00235A10">
        <w:rPr>
          <w:rFonts w:ascii="Arial" w:hAnsi="Arial" w:cs="Arial"/>
          <w:sz w:val="24"/>
          <w:szCs w:val="24"/>
        </w:rPr>
        <w:t>3</w:t>
      </w:r>
      <w:r w:rsidR="005605F4">
        <w:rPr>
          <w:rFonts w:ascii="Arial" w:hAnsi="Arial" w:cs="Arial"/>
          <w:sz w:val="24"/>
          <w:szCs w:val="24"/>
        </w:rPr>
        <w:t>, Congress recognized the importance of including</w:t>
      </w:r>
      <w:r w:rsidR="00E07F7A">
        <w:rPr>
          <w:rFonts w:ascii="Arial" w:hAnsi="Arial" w:cs="Arial"/>
          <w:sz w:val="24"/>
          <w:szCs w:val="24"/>
        </w:rPr>
        <w:t xml:space="preserve"> peripheral neuropathy </w:t>
      </w:r>
      <w:r w:rsidR="005605F4">
        <w:rPr>
          <w:rFonts w:ascii="Arial" w:hAnsi="Arial" w:cs="Arial"/>
          <w:sz w:val="24"/>
          <w:szCs w:val="24"/>
        </w:rPr>
        <w:t>in the PRMRP, largely</w:t>
      </w:r>
      <w:r w:rsidR="004D2EFD">
        <w:rPr>
          <w:rFonts w:ascii="Arial" w:hAnsi="Arial" w:cs="Arial"/>
          <w:sz w:val="24"/>
          <w:szCs w:val="24"/>
        </w:rPr>
        <w:t xml:space="preserve"> due to</w:t>
      </w:r>
      <w:r w:rsidR="005605F4">
        <w:rPr>
          <w:rFonts w:ascii="Arial" w:hAnsi="Arial" w:cs="Arial"/>
          <w:sz w:val="24"/>
          <w:szCs w:val="24"/>
        </w:rPr>
        <w:t xml:space="preserve"> the connection of the disorder to both current Armed Services members and veterans</w:t>
      </w:r>
      <w:r w:rsidR="00E07F7A">
        <w:rPr>
          <w:rFonts w:ascii="Arial" w:hAnsi="Arial" w:cs="Arial"/>
          <w:sz w:val="24"/>
          <w:szCs w:val="24"/>
        </w:rPr>
        <w:t xml:space="preserve">.  As our veterans population continues to age, peripheral neuropathy will grow in prevalence, and new breakthroughs are </w:t>
      </w:r>
      <w:r w:rsidR="000D10A2">
        <w:rPr>
          <w:rFonts w:ascii="Arial" w:hAnsi="Arial" w:cs="Arial"/>
          <w:sz w:val="24"/>
          <w:szCs w:val="24"/>
        </w:rPr>
        <w:t>needed to treat this population</w:t>
      </w:r>
      <w:r w:rsidR="00E07F7A">
        <w:rPr>
          <w:rFonts w:ascii="Arial" w:hAnsi="Arial" w:cs="Arial"/>
          <w:sz w:val="24"/>
          <w:szCs w:val="24"/>
        </w:rPr>
        <w:t xml:space="preserve">, as well as current members of the U.S. Armed Forces who contract the disorder.  </w:t>
      </w:r>
      <w:r w:rsidR="005605F4">
        <w:rPr>
          <w:rFonts w:ascii="Arial" w:hAnsi="Arial" w:cs="Arial"/>
          <w:sz w:val="24"/>
          <w:szCs w:val="24"/>
        </w:rPr>
        <w:t>Maintaining</w:t>
      </w:r>
      <w:r w:rsidR="00E07F7A">
        <w:rPr>
          <w:rFonts w:ascii="Arial" w:hAnsi="Arial" w:cs="Arial"/>
          <w:sz w:val="24"/>
          <w:szCs w:val="24"/>
        </w:rPr>
        <w:t xml:space="preserve"> “peripheral neuropathy” among the conditions eligible for study at the PRMRP will significantly augment the amount of limited research that DoD currently funds, and will greatly accelerate our research community’s efforts to find a cure for this debilitating condition.</w:t>
      </w:r>
    </w:p>
    <w:p w14:paraId="4BCF602B" w14:textId="77777777" w:rsidR="00E07F7A" w:rsidRPr="003D6019" w:rsidRDefault="00E07F7A" w:rsidP="003D6019">
      <w:pPr>
        <w:pStyle w:val="NoSpacing"/>
        <w:rPr>
          <w:rFonts w:ascii="Arial" w:hAnsi="Arial" w:cs="Arial"/>
          <w:sz w:val="24"/>
          <w:szCs w:val="24"/>
        </w:rPr>
      </w:pPr>
    </w:p>
    <w:sectPr w:rsidR="00E07F7A" w:rsidRPr="003D6019" w:rsidSect="00BE4A2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78CB" w14:textId="77777777" w:rsidR="00BE290C" w:rsidRDefault="00BE290C" w:rsidP="00A6414B">
      <w:pPr>
        <w:spacing w:after="0" w:line="240" w:lineRule="auto"/>
      </w:pPr>
      <w:r>
        <w:separator/>
      </w:r>
    </w:p>
  </w:endnote>
  <w:endnote w:type="continuationSeparator" w:id="0">
    <w:p w14:paraId="1176138F" w14:textId="77777777" w:rsidR="00BE290C" w:rsidRDefault="00BE290C" w:rsidP="00A6414B">
      <w:pPr>
        <w:spacing w:after="0" w:line="240" w:lineRule="auto"/>
      </w:pPr>
      <w:r>
        <w:continuationSeparator/>
      </w:r>
    </w:p>
  </w:endnote>
  <w:endnote w:id="1">
    <w:p w14:paraId="7B50E725" w14:textId="77777777" w:rsidR="00A6414B" w:rsidRDefault="00A6414B">
      <w:pPr>
        <w:pStyle w:val="EndnoteText"/>
      </w:pPr>
      <w:r>
        <w:rPr>
          <w:rStyle w:val="EndnoteReference"/>
        </w:rPr>
        <w:endnoteRef/>
      </w:r>
      <w:r>
        <w:t xml:space="preserve"> Peripheral Neuropathy Fact Sheet, National Institute of Neurological Disorders and Stroke, updated August 16, 2018, </w:t>
      </w:r>
      <w:hyperlink r:id="rId1" w:history="1">
        <w:r w:rsidRPr="00EE3C92">
          <w:rPr>
            <w:rStyle w:val="Hyperlink"/>
          </w:rPr>
          <w:t>https://www.ninds.nih.gov/Disorders/Patient-Caregiver-Education/Fact-Sheets/Peripheral-Neuropathy-Fact-Sheet</w:t>
        </w:r>
      </w:hyperlink>
      <w:r>
        <w:t xml:space="preserve"> </w:t>
      </w:r>
    </w:p>
  </w:endnote>
  <w:endnote w:id="2">
    <w:p w14:paraId="69C082C8" w14:textId="77777777" w:rsidR="00A6414B" w:rsidRDefault="00A6414B">
      <w:pPr>
        <w:pStyle w:val="EndnoteText"/>
      </w:pPr>
      <w:r>
        <w:rPr>
          <w:rStyle w:val="EndnoteReference"/>
        </w:rPr>
        <w:endnoteRef/>
      </w:r>
      <w:r>
        <w:t xml:space="preserve"> </w:t>
      </w:r>
      <w:r w:rsidRPr="00A6414B">
        <w:t>Peripheral Neuropathy and Agent Orange</w:t>
      </w:r>
      <w:r>
        <w:t xml:space="preserve">, Department of Veterans Affairs, </w:t>
      </w:r>
      <w:hyperlink r:id="rId2" w:history="1">
        <w:r w:rsidRPr="00EE3C92">
          <w:rPr>
            <w:rStyle w:val="Hyperlink"/>
          </w:rPr>
          <w:t>https://www.publichealth.va.gov/exposures/agentorange/conditions/peripheral_neuropathy.asp</w:t>
        </w:r>
      </w:hyperlink>
      <w:r>
        <w:t xml:space="preserve"> </w:t>
      </w:r>
    </w:p>
  </w:endnote>
  <w:endnote w:id="3">
    <w:p w14:paraId="196614BD" w14:textId="77777777" w:rsidR="003D6019" w:rsidRPr="003D6019" w:rsidRDefault="003D6019" w:rsidP="003D6019">
      <w:pPr>
        <w:pStyle w:val="EndnoteText"/>
      </w:pPr>
      <w:r>
        <w:rPr>
          <w:rStyle w:val="EndnoteReference"/>
        </w:rPr>
        <w:endnoteRef/>
      </w:r>
      <w:r>
        <w:t xml:space="preserve"> Self-reported Exposure to Neurotoxic Chemical Combinations in the Gulf War: A Cross-sectional Epidemiologic Study”, Robert W. Haley, MD; Thomas L. Kurt, MD, MPH, </w:t>
      </w:r>
      <w:r>
        <w:rPr>
          <w:i/>
        </w:rPr>
        <w:t>Journal of American Medical Association</w:t>
      </w:r>
      <w:r>
        <w:t>, January 15, 1997.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53A9" w14:textId="77777777" w:rsidR="00BE290C" w:rsidRDefault="00BE290C" w:rsidP="00A6414B">
      <w:pPr>
        <w:spacing w:after="0" w:line="240" w:lineRule="auto"/>
      </w:pPr>
      <w:r>
        <w:separator/>
      </w:r>
    </w:p>
  </w:footnote>
  <w:footnote w:type="continuationSeparator" w:id="0">
    <w:p w14:paraId="58EAF120" w14:textId="77777777" w:rsidR="00BE290C" w:rsidRDefault="00BE290C" w:rsidP="00A6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0304"/>
    <w:multiLevelType w:val="hybridMultilevel"/>
    <w:tmpl w:val="BF3850E2"/>
    <w:lvl w:ilvl="0" w:tplc="5C1894B0">
      <w:start w:val="20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20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F2"/>
    <w:rsid w:val="000D10A2"/>
    <w:rsid w:val="001E72DF"/>
    <w:rsid w:val="00235A10"/>
    <w:rsid w:val="002D7B74"/>
    <w:rsid w:val="003C490A"/>
    <w:rsid w:val="003D6019"/>
    <w:rsid w:val="00424944"/>
    <w:rsid w:val="004D2EFD"/>
    <w:rsid w:val="0055744C"/>
    <w:rsid w:val="005579F2"/>
    <w:rsid w:val="005605F4"/>
    <w:rsid w:val="006833BB"/>
    <w:rsid w:val="0073085A"/>
    <w:rsid w:val="007F744C"/>
    <w:rsid w:val="00986185"/>
    <w:rsid w:val="00A41051"/>
    <w:rsid w:val="00A6414B"/>
    <w:rsid w:val="00AE2A32"/>
    <w:rsid w:val="00B2444C"/>
    <w:rsid w:val="00BE290C"/>
    <w:rsid w:val="00BE4A2E"/>
    <w:rsid w:val="00C61059"/>
    <w:rsid w:val="00CE491F"/>
    <w:rsid w:val="00E07F7A"/>
    <w:rsid w:val="00E460B0"/>
    <w:rsid w:val="00EE69EB"/>
    <w:rsid w:val="00F26E09"/>
    <w:rsid w:val="00F8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2876"/>
  <w15:chartTrackingRefBased/>
  <w15:docId w15:val="{4BAF5674-F144-4776-935E-AA872F94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E09"/>
    <w:pPr>
      <w:spacing w:after="0" w:line="240" w:lineRule="auto"/>
    </w:pPr>
  </w:style>
  <w:style w:type="paragraph" w:styleId="EndnoteText">
    <w:name w:val="endnote text"/>
    <w:basedOn w:val="Normal"/>
    <w:link w:val="EndnoteTextChar"/>
    <w:uiPriority w:val="99"/>
    <w:semiHidden/>
    <w:unhideWhenUsed/>
    <w:rsid w:val="00A641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414B"/>
    <w:rPr>
      <w:sz w:val="20"/>
      <w:szCs w:val="20"/>
    </w:rPr>
  </w:style>
  <w:style w:type="character" w:styleId="EndnoteReference">
    <w:name w:val="endnote reference"/>
    <w:basedOn w:val="DefaultParagraphFont"/>
    <w:uiPriority w:val="99"/>
    <w:semiHidden/>
    <w:unhideWhenUsed/>
    <w:rsid w:val="00A6414B"/>
    <w:rPr>
      <w:vertAlign w:val="superscript"/>
    </w:rPr>
  </w:style>
  <w:style w:type="character" w:styleId="Hyperlink">
    <w:name w:val="Hyperlink"/>
    <w:basedOn w:val="DefaultParagraphFont"/>
    <w:uiPriority w:val="99"/>
    <w:unhideWhenUsed/>
    <w:rsid w:val="00A6414B"/>
    <w:rPr>
      <w:color w:val="0563C1" w:themeColor="hyperlink"/>
      <w:u w:val="single"/>
    </w:rPr>
  </w:style>
  <w:style w:type="paragraph" w:styleId="BalloonText">
    <w:name w:val="Balloon Text"/>
    <w:basedOn w:val="Normal"/>
    <w:link w:val="BalloonTextChar"/>
    <w:uiPriority w:val="99"/>
    <w:semiHidden/>
    <w:unhideWhenUsed/>
    <w:rsid w:val="009861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618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E6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publichealth.va.gov/exposures/agentorange/conditions/peripheral_neuropathy.asp" TargetMode="External"/><Relationship Id="rId1" Type="http://schemas.openxmlformats.org/officeDocument/2006/relationships/hyperlink" Target="https://www.ninds.nih.gov/Disorders/Patient-Caregiver-Education/Fact-Sheets/Peripheral-Neuropathy-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02BA-4098-40B5-AC7D-51777497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Vieth</dc:creator>
  <cp:keywords/>
  <dc:description/>
  <cp:lastModifiedBy>Jennifer Riskind</cp:lastModifiedBy>
  <cp:revision>2</cp:revision>
  <dcterms:created xsi:type="dcterms:W3CDTF">2023-02-24T17:39:00Z</dcterms:created>
  <dcterms:modified xsi:type="dcterms:W3CDTF">2023-02-24T17:39:00Z</dcterms:modified>
</cp:coreProperties>
</file>